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372"/>
        <w:gridCol w:w="1487"/>
        <w:gridCol w:w="1212"/>
        <w:gridCol w:w="978"/>
        <w:gridCol w:w="990"/>
        <w:gridCol w:w="1202"/>
        <w:gridCol w:w="1112"/>
      </w:tblGrid>
      <w:tr w:rsidR="00D92CF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1372"/>
              <w:gridCol w:w="1487"/>
              <w:gridCol w:w="1212"/>
              <w:gridCol w:w="978"/>
              <w:gridCol w:w="990"/>
              <w:gridCol w:w="1202"/>
              <w:gridCol w:w="1112"/>
            </w:tblGrid>
            <w:tr w:rsidR="000F4D68" w:rsidRPr="000F4D68" w:rsidTr="000F4D68">
              <w:tc>
                <w:tcPr>
                  <w:tcW w:w="156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 </w:t>
                  </w:r>
                </w:p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 xml:space="preserve">PMV S.p.A. – Incarichi consulenza e collaborazione anno 2015 (ex D. </w:t>
                  </w:r>
                  <w:proofErr w:type="spellStart"/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Lgs</w:t>
                  </w:r>
                  <w:proofErr w:type="spellEnd"/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. 33/2013, art.15 bis)</w:t>
                  </w:r>
                </w:p>
              </w:tc>
            </w:tr>
            <w:tr w:rsidR="000F4D68" w:rsidRPr="000F4D68" w:rsidTr="000F4D68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nominativo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estremi atto conferimento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descrizione i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n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carico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ragione i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n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carico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durata incarico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compenso incarico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tipo di pr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o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cedura segu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i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ta per la s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e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lezione e numero pa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r</w:t>
                  </w: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tecipanti*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150" w:line="240" w:lineRule="auto"/>
                    <w:ind w:left="75"/>
                    <w:jc w:val="center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curriculum</w:t>
                  </w:r>
                </w:p>
              </w:tc>
            </w:tr>
            <w:tr w:rsidR="000F4D68" w:rsidRPr="000F4D68" w:rsidTr="000F4D68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AVV. M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A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LENA MA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S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SIMO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Mandato del 15 settembre 2015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Assistenza legale contenzioso a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m</w:t>
                  </w: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ministrativo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before="150" w:after="150" w:line="240" w:lineRule="auto"/>
                    <w:textAlignment w:val="auto"/>
                    <w:outlineLvl w:val="5"/>
                    <w:rPr>
                      <w:rFonts w:ascii="inherit" w:eastAsia="Times New Roman" w:hAnsi="inherit"/>
                      <w:color w:val="333333"/>
                      <w:sz w:val="18"/>
                      <w:szCs w:val="18"/>
                      <w:lang w:eastAsia="it-IT"/>
                    </w:rPr>
                  </w:pPr>
                  <w:r w:rsidRPr="000F4D68">
                    <w:rPr>
                      <w:rFonts w:ascii="inherit" w:eastAsia="Times New Roman" w:hAnsi="inherit"/>
                      <w:color w:val="333333"/>
                      <w:sz w:val="18"/>
                      <w:szCs w:val="18"/>
                      <w:lang w:eastAsia="it-IT"/>
                    </w:rPr>
                    <w:t>Collaborazione specialistica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Dal 15/09/15– 21/03/17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€ 20.648,22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r w:rsidRPr="000F4D68"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  <w:t>Affidamento diretto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68" w:rsidRPr="000F4D68" w:rsidRDefault="000F4D68" w:rsidP="000F4D68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Open Sans" w:eastAsia="Times New Roman" w:hAnsi="Open Sans"/>
                      <w:color w:val="333333"/>
                      <w:sz w:val="21"/>
                      <w:szCs w:val="21"/>
                      <w:lang w:eastAsia="it-IT"/>
                    </w:rPr>
                  </w:pPr>
                  <w:hyperlink r:id="rId7" w:tgtFrame="_blank" w:history="1">
                    <w:r w:rsidRPr="000F4D68">
                      <w:rPr>
                        <w:rFonts w:ascii="Open Sans" w:eastAsia="Times New Roman" w:hAnsi="Open Sans"/>
                        <w:color w:val="337AB7"/>
                        <w:sz w:val="21"/>
                        <w:szCs w:val="21"/>
                        <w:lang w:eastAsia="it-IT"/>
                      </w:rPr>
                      <w:t>CV</w:t>
                    </w:r>
                  </w:hyperlink>
                </w:p>
              </w:tc>
            </w:tr>
          </w:tbl>
          <w:p w:rsidR="000F4D68" w:rsidRDefault="000F4D68" w:rsidP="000F4D68">
            <w:pPr>
              <w:suppressAutoHyphens w:val="0"/>
              <w:autoSpaceDN/>
              <w:spacing w:after="150" w:line="240" w:lineRule="auto"/>
              <w:ind w:left="-180"/>
              <w:textAlignment w:val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</w:pPr>
            <w:r w:rsidRPr="000F4D6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>L’</w:t>
            </w:r>
          </w:p>
          <w:p w:rsidR="000F4D68" w:rsidRDefault="000F4D68" w:rsidP="000F4D68">
            <w:pPr>
              <w:suppressAutoHyphens w:val="0"/>
              <w:autoSpaceDN/>
              <w:spacing w:after="150" w:line="240" w:lineRule="auto"/>
              <w:ind w:left="-180"/>
              <w:textAlignment w:val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</w:pPr>
          </w:p>
          <w:p w:rsidR="000F4D68" w:rsidRDefault="000F4D68" w:rsidP="000F4D68">
            <w:pPr>
              <w:suppressAutoHyphens w:val="0"/>
              <w:autoSpaceDN/>
              <w:spacing w:after="150" w:line="240" w:lineRule="auto"/>
              <w:ind w:left="-180"/>
              <w:textAlignment w:val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</w:pPr>
            <w:r w:rsidRPr="000F4D6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>i</w:t>
            </w:r>
            <w:bookmarkStart w:id="0" w:name="_GoBack"/>
            <w:bookmarkEnd w:id="0"/>
          </w:p>
          <w:p w:rsidR="000F4D68" w:rsidRPr="000F4D68" w:rsidRDefault="000F4D68" w:rsidP="000F4D68">
            <w:pPr>
              <w:suppressAutoHyphens w:val="0"/>
              <w:autoSpaceDN/>
              <w:spacing w:after="150" w:line="240" w:lineRule="auto"/>
              <w:ind w:left="-180"/>
              <w:textAlignment w:val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0F4D6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>m</w:t>
            </w: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>Im</w:t>
            </w:r>
            <w:r w:rsidRPr="000F4D6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>porto</w:t>
            </w:r>
            <w:proofErr w:type="spellEnd"/>
            <w:r w:rsidRPr="000F4D6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it-IT"/>
              </w:rPr>
              <w:t xml:space="preserve"> delle prestazioni è indicato al netto di IVA e/o altri imposizioni fiscali.</w:t>
            </w:r>
          </w:p>
          <w:p w:rsidR="00D92CF5" w:rsidRDefault="00D92CF5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</w:tr>
      <w:tr w:rsidR="00D92CF5">
        <w:tblPrEx>
          <w:tblCellMar>
            <w:top w:w="0" w:type="dxa"/>
            <w:bottom w:w="0" w:type="dxa"/>
          </w:tblCellMar>
        </w:tblPrEx>
        <w:tc>
          <w:tcPr>
            <w:tcW w:w="1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  <w:tc>
          <w:tcPr>
            <w:tcW w:w="12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150" w:line="240" w:lineRule="auto"/>
              <w:ind w:left="75"/>
              <w:jc w:val="center"/>
            </w:pPr>
          </w:p>
        </w:tc>
      </w:tr>
      <w:tr w:rsidR="00D92CF5">
        <w:tblPrEx>
          <w:tblCellMar>
            <w:top w:w="0" w:type="dxa"/>
            <w:bottom w:w="0" w:type="dxa"/>
          </w:tblCellMar>
        </w:tblPrEx>
        <w:tc>
          <w:tcPr>
            <w:tcW w:w="1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before="150" w:after="150" w:line="240" w:lineRule="auto"/>
              <w:rPr>
                <w:rFonts w:ascii="inherit" w:eastAsia="Times New Roman" w:hAnsi="inherit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12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CF5" w:rsidRDefault="00D92CF5">
            <w:pPr>
              <w:spacing w:after="0" w:line="240" w:lineRule="auto"/>
            </w:pPr>
          </w:p>
        </w:tc>
      </w:tr>
    </w:tbl>
    <w:p w:rsidR="00D92CF5" w:rsidRDefault="00D92CF5"/>
    <w:sectPr w:rsidR="00D92CF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C9" w:rsidRDefault="003B10C9">
      <w:pPr>
        <w:spacing w:after="0" w:line="240" w:lineRule="auto"/>
      </w:pPr>
      <w:r>
        <w:separator/>
      </w:r>
    </w:p>
  </w:endnote>
  <w:endnote w:type="continuationSeparator" w:id="0">
    <w:p w:rsidR="003B10C9" w:rsidRDefault="003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C9" w:rsidRDefault="003B10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10C9" w:rsidRDefault="003B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CF5"/>
    <w:rsid w:val="000F4D68"/>
    <w:rsid w:val="003B10C9"/>
    <w:rsid w:val="00BF7A1B"/>
    <w:rsid w:val="00D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8200">
                                  <w:marLeft w:val="-255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v.avmspa.it/sites/default/files/cv%20Malen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2017-04-11T07:09:00Z</dcterms:created>
  <dcterms:modified xsi:type="dcterms:W3CDTF">2017-04-11T07:09:00Z</dcterms:modified>
</cp:coreProperties>
</file>